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C63673" w14:textId="77777777" w:rsidR="00EA2232" w:rsidRPr="002E04C9" w:rsidRDefault="00EA2232" w:rsidP="00EA2232">
      <w:pPr>
        <w:pStyle w:val="Docketnumber"/>
        <w:rPr>
          <w:sz w:val="24"/>
          <w:szCs w:val="24"/>
        </w:rPr>
      </w:pPr>
      <w:r>
        <w:rPr>
          <w:sz w:val="24"/>
          <w:szCs w:val="24"/>
        </w:rPr>
        <w:t>DOCKET No. 50197</w:t>
      </w:r>
    </w:p>
    <w:p w14:paraId="10239BF1" w14:textId="77777777" w:rsidR="00EA2232" w:rsidRPr="001E0547" w:rsidRDefault="00EA2232" w:rsidP="00EA2232">
      <w:pPr>
        <w:jc w:val="center"/>
        <w:rPr>
          <w:b/>
        </w:rPr>
      </w:pPr>
    </w:p>
    <w:tbl>
      <w:tblPr>
        <w:tblW w:w="9846" w:type="dxa"/>
        <w:tblLook w:val="01E0" w:firstRow="1" w:lastRow="1" w:firstColumn="1" w:lastColumn="1" w:noHBand="0" w:noVBand="0"/>
      </w:tblPr>
      <w:tblGrid>
        <w:gridCol w:w="4788"/>
        <w:gridCol w:w="450"/>
        <w:gridCol w:w="4608"/>
      </w:tblGrid>
      <w:tr w:rsidR="00EA2232" w:rsidRPr="00917C13" w14:paraId="21CD49F7" w14:textId="77777777" w:rsidTr="00BD4773">
        <w:trPr>
          <w:trHeight w:val="981"/>
        </w:trPr>
        <w:tc>
          <w:tcPr>
            <w:tcW w:w="4788" w:type="dxa"/>
          </w:tcPr>
          <w:p w14:paraId="41222EF0" w14:textId="77777777" w:rsidR="00EA2232" w:rsidRPr="003C0AA4" w:rsidRDefault="00EA2232" w:rsidP="00BD4773">
            <w:pPr>
              <w:jc w:val="left"/>
              <w:rPr>
                <w:b/>
                <w:bCs/>
              </w:rPr>
            </w:pPr>
            <w:r w:rsidRPr="003C0AA4">
              <w:rPr>
                <w:b/>
                <w:bCs/>
              </w:rPr>
              <w:t>APPLICATION OF TIMBERCREST PARTNERS LLC FOR AUTHORITY</w:t>
            </w:r>
          </w:p>
          <w:p w14:paraId="576F847A" w14:textId="77777777" w:rsidR="00EA2232" w:rsidRPr="00972149" w:rsidRDefault="00EA2232" w:rsidP="00BD4773">
            <w:pPr>
              <w:jc w:val="left"/>
              <w:rPr>
                <w:b/>
                <w:bCs/>
                <w:caps/>
                <w:szCs w:val="24"/>
              </w:rPr>
            </w:pPr>
            <w:r w:rsidRPr="003C0AA4">
              <w:rPr>
                <w:b/>
                <w:bCs/>
              </w:rPr>
              <w:t>TO CHANGE RATES</w:t>
            </w:r>
          </w:p>
        </w:tc>
        <w:tc>
          <w:tcPr>
            <w:tcW w:w="450" w:type="dxa"/>
          </w:tcPr>
          <w:p w14:paraId="6C3A2D9C" w14:textId="77777777" w:rsidR="00EA2232" w:rsidRPr="00917C13" w:rsidRDefault="00EA2232" w:rsidP="00BD4773">
            <w:pPr>
              <w:rPr>
                <w:b/>
              </w:rPr>
            </w:pPr>
            <w:r w:rsidRPr="00917C13">
              <w:rPr>
                <w:b/>
              </w:rPr>
              <w:t>§</w:t>
            </w:r>
          </w:p>
          <w:p w14:paraId="0EF4AC17" w14:textId="77777777" w:rsidR="00EA2232" w:rsidRDefault="00EA2232" w:rsidP="00BD4773">
            <w:pPr>
              <w:rPr>
                <w:b/>
              </w:rPr>
            </w:pPr>
            <w:r w:rsidRPr="00917C13">
              <w:rPr>
                <w:b/>
              </w:rPr>
              <w:t>§</w:t>
            </w:r>
          </w:p>
          <w:p w14:paraId="5B7AAFEB" w14:textId="77777777" w:rsidR="00EA2232" w:rsidRPr="00917C13" w:rsidRDefault="00EA2232" w:rsidP="00BD4773">
            <w:pPr>
              <w:rPr>
                <w:b/>
              </w:rPr>
            </w:pPr>
            <w:r>
              <w:rPr>
                <w:b/>
              </w:rPr>
              <w:t>§</w:t>
            </w:r>
          </w:p>
        </w:tc>
        <w:tc>
          <w:tcPr>
            <w:tcW w:w="4608" w:type="dxa"/>
          </w:tcPr>
          <w:p w14:paraId="0CBBA1BE" w14:textId="77777777" w:rsidR="00EA2232" w:rsidRPr="00917C13" w:rsidRDefault="00EA2232" w:rsidP="00BD4773">
            <w:pPr>
              <w:pStyle w:val="Docketstyle"/>
              <w:spacing w:line="240" w:lineRule="auto"/>
              <w:jc w:val="center"/>
              <w:rPr>
                <w:bCs/>
              </w:rPr>
            </w:pPr>
            <w:r w:rsidRPr="00917C13">
              <w:rPr>
                <w:bCs/>
              </w:rPr>
              <w:t>PUBLIC UTILITY COMMISSION</w:t>
            </w:r>
          </w:p>
          <w:p w14:paraId="1538A18F" w14:textId="77777777" w:rsidR="00EA2232" w:rsidRPr="00917C13" w:rsidRDefault="00EA2232" w:rsidP="00BD4773">
            <w:pPr>
              <w:pStyle w:val="Docketstyle"/>
              <w:spacing w:line="240" w:lineRule="auto"/>
              <w:jc w:val="center"/>
              <w:rPr>
                <w:bCs/>
              </w:rPr>
            </w:pPr>
          </w:p>
          <w:p w14:paraId="389AB2E2" w14:textId="77777777" w:rsidR="00EA2232" w:rsidRPr="00917C13" w:rsidRDefault="00EA2232" w:rsidP="00BD4773">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5B9B559B" w14:textId="77777777" w:rsidR="00EA2232" w:rsidRDefault="00EA2232" w:rsidP="00EA2232">
      <w:pPr>
        <w:jc w:val="center"/>
        <w:rPr>
          <w:b/>
          <w:bCs/>
          <w:caps/>
          <w:szCs w:val="24"/>
        </w:rPr>
      </w:pPr>
    </w:p>
    <w:p w14:paraId="2E2A3119" w14:textId="1CE7EFF6" w:rsidR="00F3661B" w:rsidRPr="00261AFE" w:rsidRDefault="00F3661B" w:rsidP="00F3661B">
      <w:pPr>
        <w:pStyle w:val="Documentheading"/>
        <w:rPr>
          <w:sz w:val="24"/>
          <w:szCs w:val="24"/>
        </w:rPr>
      </w:pPr>
      <w:r>
        <w:rPr>
          <w:sz w:val="24"/>
          <w:szCs w:val="24"/>
        </w:rPr>
        <w:t xml:space="preserve">Commission staff’s request for referral to the state office of administrative hearings </w:t>
      </w:r>
    </w:p>
    <w:p w14:paraId="59F32C6C" w14:textId="77777777" w:rsidR="00EA2232" w:rsidRDefault="00EA2232" w:rsidP="00EA2232">
      <w:pPr>
        <w:ind w:left="360" w:right="360"/>
        <w:contextualSpacing/>
      </w:pPr>
    </w:p>
    <w:p w14:paraId="0E3F00D7" w14:textId="78B9DBBE" w:rsidR="00EA2232" w:rsidRPr="00EA2232" w:rsidRDefault="00EA2232" w:rsidP="00EA2232">
      <w:pPr>
        <w:keepNext/>
        <w:spacing w:line="360" w:lineRule="auto"/>
        <w:ind w:firstLine="720"/>
        <w:outlineLvl w:val="3"/>
      </w:pPr>
      <w:r w:rsidRPr="00EA2232">
        <w:t>On January 17, 2020, Timbercrest Partners, LLC (Timbercrest) filed an application for authority to change its retail water and sewer rates under Texas Water Code (TWC) §§ 13.1871 and 13.1872(c)(2) and 16 Texas Administrative Code (TAC) §§ 24.25-44.</w:t>
      </w:r>
      <w:r w:rsidRPr="00EA2232">
        <w:rPr>
          <w:szCs w:val="24"/>
        </w:rPr>
        <w:t xml:space="preserve"> </w:t>
      </w:r>
    </w:p>
    <w:p w14:paraId="6B2FCE2E" w14:textId="0ABF6A31" w:rsidR="002308DA" w:rsidRDefault="00EA2232" w:rsidP="002308DA">
      <w:pPr>
        <w:keepNext/>
        <w:spacing w:line="360" w:lineRule="auto"/>
        <w:ind w:firstLine="720"/>
        <w:outlineLvl w:val="3"/>
        <w:rPr>
          <w:szCs w:val="24"/>
        </w:rPr>
      </w:pPr>
      <w:r w:rsidRPr="00EA2232">
        <w:rPr>
          <w:szCs w:val="24"/>
        </w:rPr>
        <w:t xml:space="preserve">On </w:t>
      </w:r>
      <w:r w:rsidR="0095619A">
        <w:rPr>
          <w:szCs w:val="24"/>
        </w:rPr>
        <w:t>March</w:t>
      </w:r>
      <w:r w:rsidRPr="00EA2232">
        <w:rPr>
          <w:szCs w:val="24"/>
        </w:rPr>
        <w:t xml:space="preserve"> </w:t>
      </w:r>
      <w:r w:rsidR="0095619A">
        <w:rPr>
          <w:szCs w:val="24"/>
        </w:rPr>
        <w:t>18</w:t>
      </w:r>
      <w:r w:rsidRPr="00EA2232">
        <w:rPr>
          <w:szCs w:val="24"/>
        </w:rPr>
        <w:t>, 202</w:t>
      </w:r>
      <w:r w:rsidR="0095619A">
        <w:rPr>
          <w:szCs w:val="24"/>
        </w:rPr>
        <w:t>1</w:t>
      </w:r>
      <w:r w:rsidRPr="00EA2232">
        <w:rPr>
          <w:szCs w:val="24"/>
        </w:rPr>
        <w:t xml:space="preserve">, the </w:t>
      </w:r>
      <w:r w:rsidR="002308DA">
        <w:rPr>
          <w:szCs w:val="24"/>
        </w:rPr>
        <w:t>administrative law judge (</w:t>
      </w:r>
      <w:r w:rsidRPr="00EA2232">
        <w:rPr>
          <w:szCs w:val="24"/>
        </w:rPr>
        <w:t>ALJ</w:t>
      </w:r>
      <w:r w:rsidR="002308DA">
        <w:rPr>
          <w:szCs w:val="24"/>
        </w:rPr>
        <w:t>)</w:t>
      </w:r>
      <w:r w:rsidRPr="00EA2232">
        <w:rPr>
          <w:szCs w:val="24"/>
        </w:rPr>
        <w:t xml:space="preserve"> filed Order No. </w:t>
      </w:r>
      <w:r w:rsidR="0095619A">
        <w:rPr>
          <w:szCs w:val="24"/>
        </w:rPr>
        <w:t>10</w:t>
      </w:r>
      <w:r w:rsidRPr="00EA2232">
        <w:rPr>
          <w:szCs w:val="24"/>
        </w:rPr>
        <w:t xml:space="preserve"> requiring </w:t>
      </w:r>
      <w:r w:rsidR="0095619A">
        <w:rPr>
          <w:szCs w:val="24"/>
        </w:rPr>
        <w:t xml:space="preserve">the Staff </w:t>
      </w:r>
      <w:r w:rsidR="005E254F">
        <w:rPr>
          <w:szCs w:val="24"/>
        </w:rPr>
        <w:t xml:space="preserve">(Staff) </w:t>
      </w:r>
      <w:r w:rsidR="0095619A">
        <w:rPr>
          <w:szCs w:val="24"/>
        </w:rPr>
        <w:t xml:space="preserve">of the Public Utility Commission of Texas </w:t>
      </w:r>
      <w:r w:rsidR="002308DA">
        <w:rPr>
          <w:szCs w:val="24"/>
        </w:rPr>
        <w:t>(</w:t>
      </w:r>
      <w:r w:rsidR="005E254F">
        <w:rPr>
          <w:szCs w:val="24"/>
        </w:rPr>
        <w:t>Commission</w:t>
      </w:r>
      <w:r w:rsidR="002308DA">
        <w:rPr>
          <w:szCs w:val="24"/>
        </w:rPr>
        <w:t xml:space="preserve">) </w:t>
      </w:r>
      <w:r w:rsidRPr="00EA2232">
        <w:rPr>
          <w:szCs w:val="24"/>
        </w:rPr>
        <w:t xml:space="preserve">to </w:t>
      </w:r>
      <w:r w:rsidR="002308DA">
        <w:rPr>
          <w:szCs w:val="24"/>
        </w:rPr>
        <w:t>request a hearing or file a recommendation on final disposition</w:t>
      </w:r>
      <w:r w:rsidRPr="00EA2232">
        <w:rPr>
          <w:szCs w:val="24"/>
        </w:rPr>
        <w:t xml:space="preserve"> by </w:t>
      </w:r>
      <w:r w:rsidR="0095619A">
        <w:rPr>
          <w:szCs w:val="24"/>
        </w:rPr>
        <w:t xml:space="preserve">April </w:t>
      </w:r>
      <w:r w:rsidR="002308DA">
        <w:rPr>
          <w:szCs w:val="24"/>
        </w:rPr>
        <w:t>5</w:t>
      </w:r>
      <w:r w:rsidRPr="00EA2232">
        <w:rPr>
          <w:szCs w:val="24"/>
        </w:rPr>
        <w:t>, 202</w:t>
      </w:r>
      <w:r w:rsidR="002308DA">
        <w:rPr>
          <w:szCs w:val="24"/>
        </w:rPr>
        <w:t>1</w:t>
      </w:r>
      <w:r w:rsidRPr="00EA2232">
        <w:rPr>
          <w:szCs w:val="24"/>
        </w:rPr>
        <w:t xml:space="preserve">. Therefore, this pleading is timely filed. </w:t>
      </w:r>
    </w:p>
    <w:p w14:paraId="565F59AD" w14:textId="77777777" w:rsidR="002308DA" w:rsidRDefault="002308DA" w:rsidP="002308DA">
      <w:pPr>
        <w:keepNext/>
        <w:spacing w:line="360" w:lineRule="auto"/>
        <w:ind w:firstLine="720"/>
        <w:outlineLvl w:val="3"/>
        <w:rPr>
          <w:szCs w:val="24"/>
        </w:rPr>
      </w:pPr>
    </w:p>
    <w:p w14:paraId="1A1D999B" w14:textId="77777777" w:rsidR="002308DA" w:rsidRDefault="002308DA" w:rsidP="002308DA">
      <w:pPr>
        <w:pStyle w:val="ListParagraph"/>
        <w:numPr>
          <w:ilvl w:val="0"/>
          <w:numId w:val="1"/>
        </w:numPr>
        <w:jc w:val="center"/>
        <w:rPr>
          <w:b/>
        </w:rPr>
      </w:pPr>
      <w:r>
        <w:rPr>
          <w:b/>
        </w:rPr>
        <w:t>REQUEST FOR REFERRAL TO THE STATE OFFICE OF ADMINISTRATIVE HEARINGS</w:t>
      </w:r>
    </w:p>
    <w:p w14:paraId="7C9A9B82" w14:textId="77777777" w:rsidR="002308DA" w:rsidRPr="00D32E30" w:rsidRDefault="002308DA" w:rsidP="002308DA">
      <w:pPr>
        <w:pStyle w:val="ListParagraph"/>
        <w:ind w:left="1080"/>
        <w:rPr>
          <w:b/>
        </w:rPr>
      </w:pPr>
    </w:p>
    <w:p w14:paraId="71E2E449" w14:textId="010375D0" w:rsidR="002308DA" w:rsidRDefault="002308DA" w:rsidP="0095619A">
      <w:pPr>
        <w:spacing w:line="360" w:lineRule="auto"/>
        <w:ind w:firstLine="720"/>
      </w:pPr>
      <w:r>
        <w:t>The Commission may set th</w:t>
      </w:r>
      <w:r w:rsidR="00D10598">
        <w:t>is</w:t>
      </w:r>
      <w:r>
        <w:t xml:space="preserve"> matter for hearing on its own motion under 16 TAC § 24.35(c)(1) at any time before 120 days after the effective date of the rate change. </w:t>
      </w:r>
      <w:r w:rsidR="00F3661B">
        <w:t>The revised</w:t>
      </w:r>
      <w:r>
        <w:t xml:space="preserve"> effective date of the rate change</w:t>
      </w:r>
      <w:r w:rsidR="00F3661B">
        <w:t xml:space="preserve">, as reflected in Order No. 9, </w:t>
      </w:r>
      <w:r>
        <w:t xml:space="preserve">is </w:t>
      </w:r>
      <w:r w:rsidR="00F3661B">
        <w:t>December</w:t>
      </w:r>
      <w:r>
        <w:t xml:space="preserve"> </w:t>
      </w:r>
      <w:r w:rsidR="00F3661B">
        <w:t>8</w:t>
      </w:r>
      <w:r>
        <w:t>, 2020</w:t>
      </w:r>
      <w:r w:rsidR="00F3661B">
        <w:t>.</w:t>
      </w:r>
      <w:r>
        <w:t xml:space="preserve"> The</w:t>
      </w:r>
      <w:r w:rsidR="00C743AF">
        <w:t xml:space="preserve">refore, </w:t>
      </w:r>
      <w:r w:rsidR="008505A1">
        <w:t xml:space="preserve">the </w:t>
      </w:r>
      <w:r>
        <w:t xml:space="preserve">deadline </w:t>
      </w:r>
      <w:r w:rsidR="008505A1">
        <w:t xml:space="preserve">for Staff </w:t>
      </w:r>
      <w:r>
        <w:t xml:space="preserve">to </w:t>
      </w:r>
      <w:r w:rsidR="00DB78CB">
        <w:t>r</w:t>
      </w:r>
      <w:r w:rsidR="008505A1">
        <w:t>equest referral</w:t>
      </w:r>
      <w:r>
        <w:t xml:space="preserve"> to </w:t>
      </w:r>
      <w:r w:rsidR="005E254F">
        <w:t>the State Office of Administrative Hearings (</w:t>
      </w:r>
      <w:r>
        <w:t>SOAH</w:t>
      </w:r>
      <w:r w:rsidR="005E254F">
        <w:t>)</w:t>
      </w:r>
      <w:r w:rsidR="008505A1">
        <w:t xml:space="preserve"> is April 7, 2021.</w:t>
      </w:r>
      <w:r>
        <w:t xml:space="preserve"> Staff requests that th</w:t>
      </w:r>
      <w:r w:rsidR="008505A1">
        <w:t>is</w:t>
      </w:r>
      <w:r>
        <w:t xml:space="preserve"> matter be referred to SOAH for an evidentiary hearing on the Commission’s own motion in the public interest. Accordingly, Staff does not propose a procedural schedule at this time. </w:t>
      </w:r>
    </w:p>
    <w:p w14:paraId="285CB0B8" w14:textId="77777777" w:rsidR="002308DA" w:rsidRDefault="002308DA" w:rsidP="002308DA">
      <w:pPr>
        <w:pStyle w:val="ListParagraph"/>
        <w:spacing w:line="360" w:lineRule="auto"/>
        <w:ind w:left="1080"/>
        <w:rPr>
          <w:b/>
        </w:rPr>
      </w:pPr>
    </w:p>
    <w:p w14:paraId="06F4416A" w14:textId="77777777" w:rsidR="002308DA" w:rsidRPr="004661F3" w:rsidRDefault="002308DA" w:rsidP="002308DA">
      <w:pPr>
        <w:pStyle w:val="ListParagraph"/>
        <w:numPr>
          <w:ilvl w:val="0"/>
          <w:numId w:val="1"/>
        </w:numPr>
        <w:spacing w:line="360" w:lineRule="auto"/>
        <w:jc w:val="center"/>
        <w:rPr>
          <w:b/>
        </w:rPr>
      </w:pPr>
      <w:r>
        <w:rPr>
          <w:b/>
        </w:rPr>
        <w:t>CONCLUSION</w:t>
      </w:r>
    </w:p>
    <w:p w14:paraId="637E2652" w14:textId="44A8DC4B" w:rsidR="002308DA" w:rsidRDefault="002308DA" w:rsidP="002308DA">
      <w:pPr>
        <w:spacing w:line="360" w:lineRule="auto"/>
        <w:ind w:firstLine="720"/>
      </w:pPr>
      <w:r>
        <w:t>Staff re</w:t>
      </w:r>
      <w:r w:rsidR="00792F1F">
        <w:t>spectfully requests</w:t>
      </w:r>
      <w:r>
        <w:t xml:space="preserve"> that th</w:t>
      </w:r>
      <w:r w:rsidR="00792F1F">
        <w:t>is</w:t>
      </w:r>
      <w:r>
        <w:t xml:space="preserve"> </w:t>
      </w:r>
      <w:r w:rsidR="00792F1F">
        <w:t>docket</w:t>
      </w:r>
      <w:r>
        <w:t xml:space="preserve"> be referred to SOAH for an evidentiary hearing. </w:t>
      </w:r>
    </w:p>
    <w:p w14:paraId="06F821C4" w14:textId="77777777" w:rsidR="002308DA" w:rsidRPr="00EA2232" w:rsidRDefault="002308DA" w:rsidP="002308DA">
      <w:pPr>
        <w:keepNext/>
        <w:spacing w:line="360" w:lineRule="auto"/>
        <w:outlineLvl w:val="3"/>
        <w:rPr>
          <w:szCs w:val="24"/>
        </w:rPr>
      </w:pPr>
    </w:p>
    <w:p w14:paraId="6CBA375A" w14:textId="4F2F544A" w:rsidR="00EA2232" w:rsidRDefault="00EA2232" w:rsidP="00EA2232">
      <w:pPr>
        <w:ind w:left="360" w:right="360"/>
        <w:jc w:val="left"/>
        <w:rPr>
          <w:bCs/>
          <w:szCs w:val="24"/>
        </w:rPr>
      </w:pPr>
    </w:p>
    <w:p w14:paraId="65C16D74" w14:textId="4890DB6C" w:rsidR="0095619A" w:rsidRDefault="0095619A" w:rsidP="00EA2232">
      <w:pPr>
        <w:ind w:left="360" w:right="360"/>
        <w:jc w:val="left"/>
        <w:rPr>
          <w:bCs/>
          <w:szCs w:val="24"/>
        </w:rPr>
      </w:pPr>
    </w:p>
    <w:p w14:paraId="783EA7BB" w14:textId="16B5A78C" w:rsidR="0095619A" w:rsidRDefault="0095619A" w:rsidP="00EA2232">
      <w:pPr>
        <w:ind w:left="360" w:right="360"/>
        <w:jc w:val="left"/>
        <w:rPr>
          <w:bCs/>
          <w:szCs w:val="24"/>
        </w:rPr>
      </w:pPr>
    </w:p>
    <w:p w14:paraId="51E96E04" w14:textId="032E6639" w:rsidR="0095619A" w:rsidRDefault="0095619A" w:rsidP="00EA2232">
      <w:pPr>
        <w:ind w:left="360" w:right="360"/>
        <w:jc w:val="left"/>
        <w:rPr>
          <w:bCs/>
          <w:szCs w:val="24"/>
        </w:rPr>
      </w:pPr>
    </w:p>
    <w:p w14:paraId="26145939" w14:textId="77777777" w:rsidR="0095619A" w:rsidRDefault="0095619A" w:rsidP="00EA2232">
      <w:pPr>
        <w:ind w:left="360" w:right="360"/>
        <w:jc w:val="left"/>
        <w:rPr>
          <w:bCs/>
          <w:szCs w:val="24"/>
        </w:rPr>
      </w:pPr>
    </w:p>
    <w:p w14:paraId="1A5216A5" w14:textId="77777777" w:rsidR="0095619A" w:rsidRDefault="0095619A" w:rsidP="00EA2232">
      <w:pPr>
        <w:spacing w:line="360" w:lineRule="auto"/>
      </w:pPr>
    </w:p>
    <w:p w14:paraId="3EEA6DC8" w14:textId="1F5BF169" w:rsidR="00EA2232" w:rsidRDefault="00EA2232" w:rsidP="00EA2232">
      <w:pPr>
        <w:spacing w:line="360" w:lineRule="auto"/>
        <w:rPr>
          <w:szCs w:val="24"/>
        </w:rPr>
      </w:pPr>
      <w:r>
        <w:lastRenderedPageBreak/>
        <w:t xml:space="preserve">Date:  </w:t>
      </w:r>
      <w:r>
        <w:rPr>
          <w:szCs w:val="24"/>
        </w:rPr>
        <w:fldChar w:fldCharType="begin"/>
      </w:r>
      <w:r>
        <w:rPr>
          <w:szCs w:val="24"/>
        </w:rPr>
        <w:instrText xml:space="preserve"> DATE \@ "MMMM d, yyyy" </w:instrText>
      </w:r>
      <w:r>
        <w:rPr>
          <w:szCs w:val="24"/>
        </w:rPr>
        <w:fldChar w:fldCharType="separate"/>
      </w:r>
      <w:r w:rsidR="00DB78CB">
        <w:rPr>
          <w:noProof/>
          <w:szCs w:val="24"/>
        </w:rPr>
        <w:t>March 31, 2021</w:t>
      </w:r>
      <w:r>
        <w:rPr>
          <w:szCs w:val="24"/>
        </w:rPr>
        <w:fldChar w:fldCharType="end"/>
      </w:r>
    </w:p>
    <w:p w14:paraId="428275B0" w14:textId="77777777" w:rsidR="00EA2232" w:rsidRDefault="00EA2232" w:rsidP="00EA2232">
      <w:pPr>
        <w:spacing w:line="360" w:lineRule="auto"/>
        <w:rPr>
          <w:szCs w:val="24"/>
        </w:rPr>
      </w:pPr>
    </w:p>
    <w:p w14:paraId="21E9A739" w14:textId="77777777" w:rsidR="00EA2232" w:rsidRDefault="00EA2232" w:rsidP="00EA2232">
      <w:pPr>
        <w:ind w:left="4320"/>
        <w:contextualSpacing/>
        <w:jc w:val="left"/>
        <w:rPr>
          <w:b/>
          <w:szCs w:val="24"/>
        </w:rPr>
      </w:pPr>
      <w:r>
        <w:rPr>
          <w:b/>
          <w:szCs w:val="24"/>
        </w:rPr>
        <w:t>PUBLIC UTILITY COMMISSION OF TEXAS LEGAL DIVISION</w:t>
      </w:r>
    </w:p>
    <w:p w14:paraId="1BC0F7B9" w14:textId="77777777" w:rsidR="00EA2232" w:rsidRDefault="00EA2232" w:rsidP="00EA2232">
      <w:pPr>
        <w:pStyle w:val="Normaldouble"/>
        <w:spacing w:line="240" w:lineRule="auto"/>
        <w:ind w:left="3600"/>
      </w:pPr>
    </w:p>
    <w:p w14:paraId="54EC28A8" w14:textId="77777777" w:rsidR="00EA2232" w:rsidRDefault="00EA2232" w:rsidP="00EA2232">
      <w:pPr>
        <w:keepNext/>
        <w:ind w:left="4320"/>
      </w:pPr>
      <w:r>
        <w:t>Rachelle Nicolette Robles</w:t>
      </w:r>
    </w:p>
    <w:p w14:paraId="02E09492"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 xml:space="preserve">Division Director </w:t>
      </w:r>
    </w:p>
    <w:p w14:paraId="7CB048DA" w14:textId="77777777" w:rsidR="00EA2232" w:rsidRDefault="00EA2232" w:rsidP="00EA2232">
      <w:pPr>
        <w:rPr>
          <w:szCs w:val="24"/>
        </w:rPr>
      </w:pPr>
    </w:p>
    <w:p w14:paraId="11E7CCA9" w14:textId="77777777" w:rsidR="00EA2232" w:rsidRDefault="00EA2232" w:rsidP="00EA2232">
      <w:pPr>
        <w:ind w:left="4320"/>
        <w:rPr>
          <w:szCs w:val="24"/>
        </w:rPr>
      </w:pPr>
      <w:r>
        <w:rPr>
          <w:szCs w:val="24"/>
        </w:rPr>
        <w:t xml:space="preserve">Heath D. Armstrong </w:t>
      </w:r>
    </w:p>
    <w:p w14:paraId="04A3245F" w14:textId="77777777" w:rsidR="00EA2232" w:rsidRDefault="00EA2232" w:rsidP="00EA2232">
      <w:pPr>
        <w:ind w:left="4320"/>
        <w:rPr>
          <w:szCs w:val="24"/>
        </w:rPr>
      </w:pPr>
      <w:r>
        <w:rPr>
          <w:szCs w:val="24"/>
        </w:rPr>
        <w:t>Managing Attorney</w:t>
      </w:r>
    </w:p>
    <w:p w14:paraId="01B7141A" w14:textId="77777777" w:rsidR="00EA2232" w:rsidRDefault="00EA2232" w:rsidP="00EA2232">
      <w:pPr>
        <w:rPr>
          <w:szCs w:val="24"/>
        </w:rPr>
      </w:pPr>
    </w:p>
    <w:p w14:paraId="678AD6C6" w14:textId="77777777" w:rsidR="00EA2232" w:rsidRDefault="00EA2232" w:rsidP="00EA2232">
      <w:pPr>
        <w:rPr>
          <w:szCs w:val="24"/>
        </w:rPr>
      </w:pPr>
    </w:p>
    <w:p w14:paraId="545E6603" w14:textId="1A0D36A8" w:rsidR="00EA2232" w:rsidRPr="000A2499" w:rsidRDefault="00EA2232" w:rsidP="00EA2232">
      <w:pPr>
        <w:rPr>
          <w:szCs w:val="24"/>
          <w:u w:val="single"/>
        </w:rPr>
      </w:pPr>
      <w:r>
        <w:rPr>
          <w:szCs w:val="24"/>
        </w:rPr>
        <w:tab/>
      </w:r>
      <w:r>
        <w:rPr>
          <w:szCs w:val="24"/>
        </w:rPr>
        <w:tab/>
      </w:r>
      <w:r>
        <w:rPr>
          <w:szCs w:val="24"/>
        </w:rPr>
        <w:tab/>
      </w:r>
      <w:r>
        <w:rPr>
          <w:szCs w:val="24"/>
        </w:rPr>
        <w:tab/>
      </w:r>
      <w:r>
        <w:rPr>
          <w:szCs w:val="24"/>
        </w:rPr>
        <w:tab/>
      </w:r>
      <w:r>
        <w:rPr>
          <w:szCs w:val="24"/>
        </w:rPr>
        <w:tab/>
      </w:r>
      <w:r w:rsidR="00DB78CB">
        <w:rPr>
          <w:szCs w:val="24"/>
          <w:u w:val="single"/>
        </w:rPr>
        <w:t>/s/ Robert Dakota Parish__</w:t>
      </w:r>
    </w:p>
    <w:p w14:paraId="447C6A24"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r>
      <w:bookmarkStart w:id="0" w:name="_Hlk31183861"/>
      <w:r>
        <w:rPr>
          <w:szCs w:val="24"/>
        </w:rPr>
        <w:t>Robert Dakota Parish</w:t>
      </w:r>
      <w:bookmarkEnd w:id="0"/>
    </w:p>
    <w:p w14:paraId="7400B3E0" w14:textId="77777777" w:rsidR="00EA2232" w:rsidRDefault="00EA2232" w:rsidP="00EA2232">
      <w:pPr>
        <w:ind w:left="3600" w:firstLine="720"/>
        <w:rPr>
          <w:szCs w:val="24"/>
        </w:rPr>
      </w:pPr>
      <w:r>
        <w:rPr>
          <w:szCs w:val="24"/>
        </w:rPr>
        <w:t>State Bar No. 24116875</w:t>
      </w:r>
    </w:p>
    <w:p w14:paraId="5A019F8B"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1701 N. Congress Avenue</w:t>
      </w:r>
    </w:p>
    <w:p w14:paraId="0B528B6A"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P.O. Box 13480</w:t>
      </w:r>
    </w:p>
    <w:p w14:paraId="78BB14E8"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Austin, Texas 78711-3480</w:t>
      </w:r>
    </w:p>
    <w:p w14:paraId="3C1DF959"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(512) 936-7442</w:t>
      </w:r>
    </w:p>
    <w:p w14:paraId="64F3A8EA"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(512) 936-7268 (facsimile)</w:t>
      </w:r>
    </w:p>
    <w:p w14:paraId="72A41430" w14:textId="77777777" w:rsidR="00EA2232" w:rsidRDefault="00EA2232" w:rsidP="00EA2232">
      <w:pPr>
        <w:rPr>
          <w:szCs w:val="24"/>
        </w:rPr>
      </w:pPr>
      <w:r>
        <w:rPr>
          <w:szCs w:val="24"/>
        </w:rPr>
        <w:tab/>
      </w:r>
      <w:r>
        <w:rPr>
          <w:szCs w:val="24"/>
        </w:rPr>
        <w:tab/>
      </w:r>
      <w:r>
        <w:rPr>
          <w:szCs w:val="24"/>
        </w:rPr>
        <w:tab/>
      </w:r>
      <w:r>
        <w:rPr>
          <w:szCs w:val="24"/>
        </w:rPr>
        <w:tab/>
      </w:r>
      <w:r>
        <w:rPr>
          <w:szCs w:val="24"/>
        </w:rPr>
        <w:tab/>
      </w:r>
      <w:r>
        <w:rPr>
          <w:szCs w:val="24"/>
        </w:rPr>
        <w:tab/>
        <w:t>Robert.Parish@puc.texas.gov</w:t>
      </w:r>
    </w:p>
    <w:p w14:paraId="1BA766F5" w14:textId="77777777" w:rsidR="00EA2232" w:rsidRDefault="00EA2232" w:rsidP="00EA2232">
      <w:pPr>
        <w:pStyle w:val="Docketnumber"/>
        <w:rPr>
          <w:sz w:val="24"/>
          <w:szCs w:val="24"/>
        </w:rPr>
      </w:pPr>
      <w:r>
        <w:rPr>
          <w:sz w:val="24"/>
          <w:szCs w:val="24"/>
        </w:rPr>
        <w:t xml:space="preserve"> </w:t>
      </w:r>
    </w:p>
    <w:p w14:paraId="399FCBF1" w14:textId="391005E4" w:rsidR="00EA2232" w:rsidRPr="0095619A" w:rsidRDefault="00EA2232" w:rsidP="0095619A">
      <w:pPr>
        <w:jc w:val="center"/>
        <w:rPr>
          <w:b/>
          <w:bCs/>
          <w:caps/>
          <w:szCs w:val="24"/>
        </w:rPr>
      </w:pPr>
      <w:r w:rsidRPr="0095619A">
        <w:rPr>
          <w:b/>
          <w:bCs/>
          <w:szCs w:val="24"/>
        </w:rPr>
        <w:t>DOCKET N</w:t>
      </w:r>
      <w:r w:rsidR="0095619A" w:rsidRPr="0095619A">
        <w:rPr>
          <w:b/>
          <w:bCs/>
          <w:szCs w:val="24"/>
        </w:rPr>
        <w:t>O</w:t>
      </w:r>
      <w:r w:rsidRPr="0095619A">
        <w:rPr>
          <w:b/>
          <w:bCs/>
          <w:szCs w:val="24"/>
        </w:rPr>
        <w:t>. 50197</w:t>
      </w:r>
    </w:p>
    <w:p w14:paraId="425FA9F4" w14:textId="77777777" w:rsidR="00EA2232" w:rsidRDefault="00EA2232" w:rsidP="00EA2232">
      <w:pPr>
        <w:keepNext/>
        <w:jc w:val="center"/>
        <w:rPr>
          <w:b/>
          <w:szCs w:val="24"/>
        </w:rPr>
      </w:pPr>
    </w:p>
    <w:p w14:paraId="6B07CFDA" w14:textId="77777777" w:rsidR="00EA2232" w:rsidRPr="007C52EB" w:rsidRDefault="00EA2232" w:rsidP="00EA2232">
      <w:pPr>
        <w:keepNext/>
        <w:jc w:val="center"/>
        <w:rPr>
          <w:b/>
          <w:szCs w:val="24"/>
        </w:rPr>
      </w:pPr>
      <w:r w:rsidRPr="007C52EB">
        <w:rPr>
          <w:b/>
          <w:szCs w:val="24"/>
        </w:rPr>
        <w:t>CERTIFICATE OF SERVICE</w:t>
      </w:r>
    </w:p>
    <w:p w14:paraId="25BDD2B6" w14:textId="77777777" w:rsidR="00EA2232" w:rsidRPr="007C52EB" w:rsidRDefault="00EA2232" w:rsidP="00EA2232">
      <w:pPr>
        <w:keepNext/>
        <w:jc w:val="center"/>
        <w:rPr>
          <w:b/>
          <w:szCs w:val="24"/>
        </w:rPr>
      </w:pPr>
    </w:p>
    <w:p w14:paraId="7E4954F9" w14:textId="1D17F35A" w:rsidR="00EA2232" w:rsidRPr="005161D8" w:rsidRDefault="00EA2232" w:rsidP="00EA2232">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Pr>
          <w:szCs w:val="24"/>
        </w:rPr>
        <w:fldChar w:fldCharType="begin"/>
      </w:r>
      <w:r>
        <w:rPr>
          <w:szCs w:val="24"/>
        </w:rPr>
        <w:instrText xml:space="preserve"> DATE \@ "MMMM d, yyyy" </w:instrText>
      </w:r>
      <w:r>
        <w:rPr>
          <w:szCs w:val="24"/>
        </w:rPr>
        <w:fldChar w:fldCharType="separate"/>
      </w:r>
      <w:r w:rsidR="00DB78CB">
        <w:rPr>
          <w:noProof/>
          <w:szCs w:val="24"/>
        </w:rPr>
        <w:t>March 31, 2021</w:t>
      </w:r>
      <w:r>
        <w:rPr>
          <w:szCs w:val="24"/>
        </w:rPr>
        <w:fldChar w:fldCharType="end"/>
      </w:r>
      <w:r>
        <w:rPr>
          <w:color w:val="0D0D0D"/>
        </w:rPr>
        <w:t>, in accordance with the Order Suspending Rules, issued in Project No. 50664.</w:t>
      </w:r>
    </w:p>
    <w:p w14:paraId="5E4DD1E3" w14:textId="77777777" w:rsidR="00EA2232" w:rsidRDefault="00EA2232" w:rsidP="00EA2232">
      <w:pPr>
        <w:keepNext/>
        <w:ind w:left="3600" w:firstLine="720"/>
        <w:rPr>
          <w:szCs w:val="24"/>
        </w:rPr>
      </w:pPr>
    </w:p>
    <w:p w14:paraId="6A79CE00" w14:textId="77777777" w:rsidR="00EA2232" w:rsidRDefault="00EA2232" w:rsidP="00EA2232">
      <w:pPr>
        <w:keepNext/>
        <w:ind w:left="3600" w:firstLine="720"/>
        <w:rPr>
          <w:szCs w:val="24"/>
        </w:rPr>
      </w:pPr>
    </w:p>
    <w:p w14:paraId="5DE0BC5A" w14:textId="018EDDA8" w:rsidR="00EA2232" w:rsidRPr="000A2499" w:rsidRDefault="00DB78CB" w:rsidP="00EA2232">
      <w:pPr>
        <w:keepNext/>
        <w:ind w:left="3600" w:firstLine="720"/>
        <w:rPr>
          <w:szCs w:val="24"/>
          <w:u w:val="single"/>
        </w:rPr>
      </w:pPr>
      <w:r>
        <w:rPr>
          <w:szCs w:val="24"/>
          <w:u w:val="single"/>
        </w:rPr>
        <w:t>/s/ Robert Dakota Parish</w:t>
      </w:r>
      <w:r w:rsidR="002F0658">
        <w:rPr>
          <w:szCs w:val="24"/>
          <w:u w:val="single"/>
        </w:rPr>
        <w:t>__</w:t>
      </w:r>
      <w:r>
        <w:rPr>
          <w:szCs w:val="24"/>
          <w:u w:val="single"/>
        </w:rPr>
        <w:t xml:space="preserve"> </w:t>
      </w:r>
    </w:p>
    <w:p w14:paraId="11A6A72F" w14:textId="77777777" w:rsidR="00EA2232" w:rsidRPr="00524F64" w:rsidRDefault="00EA2232" w:rsidP="00EA2232">
      <w:pPr>
        <w:ind w:left="4320"/>
        <w:rPr>
          <w:szCs w:val="24"/>
        </w:rPr>
      </w:pPr>
      <w:r>
        <w:rPr>
          <w:szCs w:val="24"/>
        </w:rPr>
        <w:t>Robert Dakota Parish</w:t>
      </w:r>
    </w:p>
    <w:p w14:paraId="7F26B3BB" w14:textId="77777777" w:rsidR="00F17459" w:rsidRDefault="00F17459"/>
    <w:sectPr w:rsidR="00F17459" w:rsidSect="00F50CAC">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839D7A" w14:textId="77777777" w:rsidR="006919EE" w:rsidRDefault="005E254F">
      <w:r>
        <w:separator/>
      </w:r>
    </w:p>
  </w:endnote>
  <w:endnote w:type="continuationSeparator" w:id="0">
    <w:p w14:paraId="1021611F" w14:textId="77777777" w:rsidR="006919EE" w:rsidRDefault="005E2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686B6C" w14:textId="77777777" w:rsidR="009C1544" w:rsidRDefault="005E254F"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EDF4A9" w14:textId="77777777" w:rsidR="009C1544" w:rsidRDefault="00DD1B8B"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8486D" w14:textId="77777777" w:rsidR="009C1544" w:rsidRDefault="005E254F"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EDF3E09" w14:textId="77777777" w:rsidR="009C1544" w:rsidRDefault="00DD1B8B" w:rsidP="009B61E3">
    <w:pPr>
      <w:pStyle w:val="Footer"/>
      <w:framePr w:wrap="around" w:vAnchor="text" w:hAnchor="page" w:x="1702" w:y="61"/>
      <w:rPr>
        <w:rStyle w:val="PageNumber"/>
      </w:rPr>
    </w:pPr>
  </w:p>
  <w:p w14:paraId="355BC134" w14:textId="77777777" w:rsidR="009C1544" w:rsidRDefault="00DD1B8B"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DD0136" w14:textId="77777777" w:rsidR="006919EE" w:rsidRDefault="005E254F">
      <w:r>
        <w:separator/>
      </w:r>
    </w:p>
  </w:footnote>
  <w:footnote w:type="continuationSeparator" w:id="0">
    <w:p w14:paraId="0C24CB64" w14:textId="77777777" w:rsidR="006919EE" w:rsidRDefault="005E25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9F278D2"/>
    <w:multiLevelType w:val="hybridMultilevel"/>
    <w:tmpl w:val="FDCC389C"/>
    <w:lvl w:ilvl="0" w:tplc="378688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232"/>
    <w:rsid w:val="00001A5B"/>
    <w:rsid w:val="000600F6"/>
    <w:rsid w:val="00067ED3"/>
    <w:rsid w:val="000D1115"/>
    <w:rsid w:val="000E4B30"/>
    <w:rsid w:val="00111923"/>
    <w:rsid w:val="0020653B"/>
    <w:rsid w:val="00212887"/>
    <w:rsid w:val="002308DA"/>
    <w:rsid w:val="002F0658"/>
    <w:rsid w:val="00341EBB"/>
    <w:rsid w:val="003E3A30"/>
    <w:rsid w:val="003F508A"/>
    <w:rsid w:val="00454E18"/>
    <w:rsid w:val="00517784"/>
    <w:rsid w:val="005D44CE"/>
    <w:rsid w:val="005E254F"/>
    <w:rsid w:val="006033D2"/>
    <w:rsid w:val="00671E8D"/>
    <w:rsid w:val="00674E0E"/>
    <w:rsid w:val="006919EE"/>
    <w:rsid w:val="006C2A0B"/>
    <w:rsid w:val="0074548A"/>
    <w:rsid w:val="00792F1F"/>
    <w:rsid w:val="007D68A3"/>
    <w:rsid w:val="007E3A96"/>
    <w:rsid w:val="008505A1"/>
    <w:rsid w:val="008549F3"/>
    <w:rsid w:val="008A02D3"/>
    <w:rsid w:val="008D1B7F"/>
    <w:rsid w:val="0095619A"/>
    <w:rsid w:val="009603B2"/>
    <w:rsid w:val="009623CB"/>
    <w:rsid w:val="00AB576A"/>
    <w:rsid w:val="00B03BFA"/>
    <w:rsid w:val="00B71959"/>
    <w:rsid w:val="00BD311E"/>
    <w:rsid w:val="00BE1C4E"/>
    <w:rsid w:val="00C615C6"/>
    <w:rsid w:val="00C743AF"/>
    <w:rsid w:val="00C74BE1"/>
    <w:rsid w:val="00CD0EB5"/>
    <w:rsid w:val="00D10598"/>
    <w:rsid w:val="00D1427D"/>
    <w:rsid w:val="00D67A6E"/>
    <w:rsid w:val="00DA5CF6"/>
    <w:rsid w:val="00DB2D08"/>
    <w:rsid w:val="00DB78CB"/>
    <w:rsid w:val="00DD1B8B"/>
    <w:rsid w:val="00E95477"/>
    <w:rsid w:val="00EA2232"/>
    <w:rsid w:val="00F17459"/>
    <w:rsid w:val="00F3661B"/>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02AC1D6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232"/>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EA2232"/>
    <w:pPr>
      <w:jc w:val="center"/>
    </w:pPr>
    <w:rPr>
      <w:b/>
      <w:caps/>
      <w:sz w:val="28"/>
    </w:rPr>
  </w:style>
  <w:style w:type="paragraph" w:customStyle="1" w:styleId="Docketstyle">
    <w:name w:val="Docket style"/>
    <w:basedOn w:val="Normal"/>
    <w:rsid w:val="00EA2232"/>
    <w:pPr>
      <w:keepNext/>
      <w:tabs>
        <w:tab w:val="center" w:pos="4770"/>
        <w:tab w:val="left" w:pos="5400"/>
      </w:tabs>
      <w:spacing w:line="288" w:lineRule="auto"/>
    </w:pPr>
    <w:rPr>
      <w:b/>
      <w:caps/>
    </w:rPr>
  </w:style>
  <w:style w:type="paragraph" w:styleId="Footer">
    <w:name w:val="footer"/>
    <w:basedOn w:val="Normal"/>
    <w:link w:val="FooterChar"/>
    <w:rsid w:val="00EA2232"/>
    <w:pPr>
      <w:tabs>
        <w:tab w:val="center" w:pos="4680"/>
        <w:tab w:val="right" w:pos="9360"/>
      </w:tabs>
      <w:spacing w:line="240" w:lineRule="atLeast"/>
    </w:pPr>
    <w:rPr>
      <w:sz w:val="16"/>
    </w:rPr>
  </w:style>
  <w:style w:type="character" w:customStyle="1" w:styleId="FooterChar">
    <w:name w:val="Footer Char"/>
    <w:basedOn w:val="DefaultParagraphFont"/>
    <w:link w:val="Footer"/>
    <w:rsid w:val="00EA2232"/>
    <w:rPr>
      <w:rFonts w:ascii="Times New Roman" w:eastAsia="Times New Roman" w:hAnsi="Times New Roman" w:cs="Times New Roman"/>
      <w:sz w:val="16"/>
      <w:szCs w:val="20"/>
    </w:rPr>
  </w:style>
  <w:style w:type="paragraph" w:customStyle="1" w:styleId="Normaldouble">
    <w:name w:val="Normal double"/>
    <w:basedOn w:val="Normal"/>
    <w:link w:val="NormaldoubleChar"/>
    <w:rsid w:val="00EA2232"/>
    <w:pPr>
      <w:spacing w:line="480" w:lineRule="auto"/>
    </w:pPr>
  </w:style>
  <w:style w:type="character" w:styleId="PageNumber">
    <w:name w:val="page number"/>
    <w:basedOn w:val="DefaultParagraphFont"/>
    <w:rsid w:val="00EA2232"/>
  </w:style>
  <w:style w:type="paragraph" w:customStyle="1" w:styleId="Paragraphdouble">
    <w:name w:val="Paragraph double"/>
    <w:basedOn w:val="Normal"/>
    <w:rsid w:val="00EA2232"/>
    <w:pPr>
      <w:spacing w:line="480" w:lineRule="auto"/>
      <w:ind w:firstLine="720"/>
    </w:pPr>
  </w:style>
  <w:style w:type="character" w:customStyle="1" w:styleId="NormaldoubleChar">
    <w:name w:val="Normal double Char"/>
    <w:link w:val="Normaldouble"/>
    <w:rsid w:val="00EA2232"/>
    <w:rPr>
      <w:rFonts w:ascii="Times New Roman" w:eastAsia="Times New Roman" w:hAnsi="Times New Roman" w:cs="Times New Roman"/>
      <w:sz w:val="24"/>
      <w:szCs w:val="20"/>
    </w:rPr>
  </w:style>
  <w:style w:type="character" w:customStyle="1" w:styleId="DocketnumberChar">
    <w:name w:val="Docket number Char"/>
    <w:link w:val="Docketnumber"/>
    <w:rsid w:val="00EA2232"/>
    <w:rPr>
      <w:rFonts w:ascii="Times New Roman" w:eastAsia="Times New Roman" w:hAnsi="Times New Roman" w:cs="Times New Roman"/>
      <w:b/>
      <w:caps/>
      <w:sz w:val="28"/>
      <w:szCs w:val="20"/>
    </w:rPr>
  </w:style>
  <w:style w:type="paragraph" w:styleId="ListParagraph">
    <w:name w:val="List Paragraph"/>
    <w:basedOn w:val="Normal"/>
    <w:uiPriority w:val="34"/>
    <w:qFormat/>
    <w:rsid w:val="002308DA"/>
    <w:pPr>
      <w:ind w:left="720"/>
      <w:contextualSpacing/>
    </w:pPr>
  </w:style>
  <w:style w:type="paragraph" w:customStyle="1" w:styleId="Documentheading">
    <w:name w:val="Document heading"/>
    <w:basedOn w:val="Normal"/>
    <w:rsid w:val="00F3661B"/>
    <w:pPr>
      <w:keepNext/>
      <w:jc w:val="center"/>
    </w:pPr>
    <w:rPr>
      <w:b/>
      <w:caps/>
      <w:sz w:val="28"/>
    </w:rPr>
  </w:style>
  <w:style w:type="paragraph" w:styleId="BalloonText">
    <w:name w:val="Balloon Text"/>
    <w:basedOn w:val="Normal"/>
    <w:link w:val="BalloonTextChar"/>
    <w:uiPriority w:val="99"/>
    <w:semiHidden/>
    <w:unhideWhenUsed/>
    <w:rsid w:val="001119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1923"/>
    <w:rPr>
      <w:rFonts w:ascii="Segoe UI" w:eastAsia="Times New Roman" w:hAnsi="Segoe UI" w:cs="Segoe UI"/>
      <w:sz w:val="18"/>
      <w:szCs w:val="18"/>
    </w:rPr>
  </w:style>
  <w:style w:type="paragraph" w:styleId="Header">
    <w:name w:val="header"/>
    <w:basedOn w:val="Normal"/>
    <w:link w:val="HeaderChar"/>
    <w:uiPriority w:val="99"/>
    <w:unhideWhenUsed/>
    <w:rsid w:val="00DD1B8B"/>
    <w:pPr>
      <w:tabs>
        <w:tab w:val="center" w:pos="4680"/>
        <w:tab w:val="right" w:pos="9360"/>
      </w:tabs>
    </w:pPr>
  </w:style>
  <w:style w:type="character" w:customStyle="1" w:styleId="HeaderChar">
    <w:name w:val="Header Char"/>
    <w:basedOn w:val="DefaultParagraphFont"/>
    <w:link w:val="Header"/>
    <w:uiPriority w:val="99"/>
    <w:rsid w:val="00DD1B8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2008</Characters>
  <Application>Microsoft Office Word</Application>
  <DocSecurity>0</DocSecurity>
  <Lines>16</Lines>
  <Paragraphs>4</Paragraphs>
  <ScaleCrop>false</ScaleCrop>
  <Company/>
  <LinksUpToDate>false</LinksUpToDate>
  <CharactersWithSpaces>2356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2021-03-31T17:26:00Z</dcterms:created>
  <dcterms:modified xsi:type="dcterms:W3CDTF">2021-03-31T17:26:00Z</dcterms:modified>
</cp:coreProperties>
</file>